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Рецензия в современной печати</w:t>
            </w:r>
          </w:p>
          <w:p>
            <w:pPr>
              <w:jc w:val="center"/>
              <w:spacing w:after="0" w:line="240" w:lineRule="auto"/>
              <w:rPr>
                <w:sz w:val="32"/>
                <w:szCs w:val="32"/>
              </w:rPr>
            </w:pPr>
            <w:r>
              <w:rPr>
                <w:rFonts w:ascii="Times New Roman" w:hAnsi="Times New Roman" w:cs="Times New Roman"/>
                <w:color w:val="#000000"/>
                <w:sz w:val="32"/>
                <w:szCs w:val="32"/>
              </w:rPr>
              <w:t> К.М.01.ДВ.03.02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42.03.02 Журналистика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«Средства массовой информации в сфере мультимедиа, печати, теле- и радиовещания»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11.СРЕДСТВА МАССОВОЙ ИНФОРМАЦИИ, ИЗДАТЕЛЬСТВО И ПОЛИГРАФИЯ.</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СРЕДСТВА МАССОВОЙ ИНФОРМАЦИИ, ИЗДАТЕЛЬСТВО И ПОЛИГРАФИЯ</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КОРРЕСПОНДЕНТ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ВЕДУЩИЙ ТЕЛЕВИЗИОННОЙ ПРОГРАММЫ</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РЕДАКТОР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11.009</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РЕЖИССЕР СРЕДСТВ МАССОВОЙ ИНФОРМАЦИИ</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11.010</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ФОТОГРАФ</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ГРАФИЧЕСКИЙ ДИЗАЙНЕР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авторский, редакторский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00.25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д.полит.н., профессор _________________ /Евдокимов 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«Рецензия в современной печати»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К.М.01.ДВ.03.02 «Рецензия в современной печати».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 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«Рецензия в современной печати»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авторскую деятельность с учетом специфики разных типов СМИ и других медиа и имеющегося мирового и отечественного опыта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методы поиска темы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способы формулирования проблемы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технологии получения информации в ходе профессионального общения с героями, свидетелями, экспертами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технологии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качества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специфику массовой и социально значимой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технологии проверки достоверности полученной информации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ПК-1.15 уметь осуществлять поиск темы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уметь формулировать проблему</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ПК-1.17 уметь получать информацию в ходе профессионального общения с героями, свидетелями, экспертами</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фиксировать полученные сведения</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уметь отбирать релевантную информацию</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уметь работать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ПК-1.21 уметь проверять достоверность полученной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ПК-1.27 владеть навыками поиска проблемы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ПК-1.28 владеть навыками формулирования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ПК-1.29 владеть навыками получения информации в ходе профессионального общения с героями, свидетелями, экспертами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ПК-1.30 владеть навыками фиксации полученных сведений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ПК-1.31 владеть навыками отбора  релевантной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ПК-1.32 владеть навыками работы с различными видами документальных источников</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ПК-1.33 владеть навыками проверки достоверности полученной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методы поиска, сбора и обработки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общенаучные методы критического анализа и синтеза информации</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метод системного подхода для решения поставленных задач</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использовать методы поиска, сбора и обработки информации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использовать общенаучные методы критического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использовать метод системного подхода для решения поставленных задач</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владеть  методами поиска, сбора и обработки информации</w:t>
            </w:r>
          </w:p>
        </w:tc>
      </w:tr>
      <w:tr>
        <w:trPr>
          <w:trHeight w:hRule="exact" w:val="314.57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УК-1.8 владеть общенаучными методами критического анализа и синтеза информации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методикой системного подхода для решения поставленных задач</w:t>
            </w:r>
          </w:p>
        </w:tc>
      </w:tr>
      <w:tr>
        <w:trPr>
          <w:trHeight w:hRule="exact" w:val="416.7449"/>
        </w:trPr>
        <w:tc>
          <w:tcPr>
            <w:tcW w:w="3970" w:type="dxa"/>
          </w:tcPr>
          <w:p/>
        </w:tc>
        <w:tc>
          <w:tcPr>
            <w:tcW w:w="3828" w:type="dxa"/>
          </w:tcPr>
          <w:p/>
        </w:tc>
        <w:tc>
          <w:tcPr>
            <w:tcW w:w="852" w:type="dxa"/>
          </w:tcPr>
          <w:p/>
        </w:tc>
        <w:tc>
          <w:tcPr>
            <w:tcW w:w="993" w:type="dxa"/>
          </w:tcPr>
          <w:p/>
        </w:tc>
      </w:tr>
      <w:tr>
        <w:trPr>
          <w:trHeight w:hRule="exact" w:val="304.584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К.М.01.ДВ.03.02 «Рецензия в современной печати» относится к обязательной части, является дисциплиной Блока Б1. «Дисциплины (модули)». Модуль "Печатные средства массовой информации" основной профессиональной образовательной программы высшего образования - бакалавриат по направлению подготовки 42.03.02 Журналистика.</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5"/>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806.48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теории журналистики</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Основы теории литературы</w:t>
            </w:r>
          </w:p>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Стилистика и литературное редактирование</w:t>
            </w:r>
          </w:p>
          <w:p>
            <w:pPr>
              <w:jc w:val="center"/>
              <w:spacing w:after="0" w:line="240" w:lineRule="auto"/>
              <w:rPr>
                <w:sz w:val="22"/>
                <w:szCs w:val="22"/>
              </w:rPr>
            </w:pPr>
            <w:r>
              <w:rPr>
                <w:rFonts w:ascii="Times New Roman" w:hAnsi="Times New Roman" w:cs="Times New Roman"/>
                <w:color w:val="#000000"/>
                <w:sz w:val="22"/>
                <w:szCs w:val="22"/>
              </w:rPr>
              <w:t> Культурология</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(профессионально -творческая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УК-1</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61"/>
        </w:trPr>
        <w:tc>
          <w:tcPr>
            <w:tcW w:w="3970" w:type="dxa"/>
          </w:tcPr>
          <w:p/>
        </w:tc>
        <w:tc>
          <w:tcPr>
            <w:tcW w:w="3828" w:type="dxa"/>
          </w:tcPr>
          <w:p/>
        </w:tc>
        <w:tc>
          <w:tcPr>
            <w:tcW w:w="852" w:type="dxa"/>
          </w:tcPr>
          <w:p/>
        </w:tc>
        <w:tc>
          <w:tcPr>
            <w:tcW w:w="993" w:type="dxa"/>
          </w:tcP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123</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46"/>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304"/>
        </w:trPr>
        <w:tc>
          <w:tcPr>
            <w:tcW w:w="3970" w:type="dxa"/>
          </w:tcPr>
          <w:p/>
        </w:tc>
        <w:tc>
          <w:tcPr>
            <w:tcW w:w="3828" w:type="dxa"/>
          </w:tcPr>
          <w:p/>
        </w:tc>
        <w:tc>
          <w:tcPr>
            <w:tcW w:w="852" w:type="dxa"/>
          </w:tcPr>
          <w:p/>
        </w:tc>
        <w:tc>
          <w:tcPr>
            <w:tcW w:w="993" w:type="dxa"/>
          </w:tcPr>
          <w:p/>
        </w:tc>
      </w:tr>
      <w:tr>
        <w:trPr>
          <w:trHeight w:hRule="exact" w:val="1666.833"/>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Аналитические жанры в журналистике. Рецензия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Рецензия, как жанр литературной и театральной критики. Специфика жанра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особенности жанра. Жанровые каноны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Типологические и жанровые разновидности театральной и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Специализированные издания и их роль в современной театральной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Анализ статьи, книги и брошюры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литературной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Посещение театра. Анализ спектакля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Написание театральной рецензии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13</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940.10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115.2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9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журналистике. Рецензия</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Общая характеристика.  	Виды  и особенности  аналитических  жанров.  	Анализ  как метод  исследования.  Методы, применяемые  при  анализе:  индукция  и  дедукция. Сопоставление,  оценка,  вывод, видение проблемы, перспектива. Тезис, аргументация (виды аргументов), рассуждения с прямыми доказательствами и доказательствами от обратного, обоснование. 	Рецензия как реактивный жанр. Виды рецензии. Задача рецензии. Объект  и  предмет,  жанровые  признаки  рецензии.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как жанр литературной и театральной критики. Специфика жанра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Тема, проблема, идея в аналитической журналистике. Представление о новости в аналитических жанрах - в отличие от новости информационной журналистики и художественной публицистики. Специфика темы и коммуникативной цели аналитического материала.  Своеобразие методов сбора информации в аналитической журналистике.</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особенности жанра. Жанровые каноны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анализа, характеристика основных особенностей анализа в публицистике: научность, историзм, оперативность и эмоциональность. Виды и формы анализа в публицистике. Методы работы аналитика на всех этапах подготовки текста включая выбор темы и сбор материала.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Типологические и жанровые разновидности театральной и литературной рецензии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Специфика аргументации в аналитической журналистике, структура аналитического материала. 	Понятие и разновидности тезиса, аргументов и выводов. Требования логики к аргументации.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Специализированные издания и их роль в современной театральной жизни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виды композиционного построения аналитического материала и взаимодействие жанра и типа композиции. Своеобразие и типология оформления заголовка, зачина и концовки в аналитических жанрах.</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статьи, книги и брошюры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Речевые средства и приемы создания оценочности: лексические, словообразовательные, синтаксические, стилистические.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литературной рецензии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Характеристика основных особенностей анализа в публицистике: научность, историзм, оперативность и эмоциональность. Формы анализа в рецензии. Методы работы аналитика на всех этапах подготовки текста включая выбор темы и сбор материала.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Посещение театра. Анализ спектакля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жанра, особенности предмета и анализа. Формы комментирования: мягкий и жесткий вариант. Основные схемы композиционного построения.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театральной рецензии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Оценка  явления.  	Структурные элементы. 	Образ  автора.  Рецензия-статья,  рецензия- интервью,  рецензия-фельетон, рецензия-очерк. 	Задачи рецензента. Глубина критического выступления. 	Отображение объекта критики. Объем рецензии. Специальная терминология в рецензии.</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Аналитические жанры в журналистике. Рецензия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Общая характеристика.</w:t>
            </w:r>
          </w:p>
          <w:p>
            <w:pPr>
              <w:jc w:val="both"/>
              <w:spacing w:after="0" w:line="240" w:lineRule="auto"/>
              <w:rPr>
                <w:sz w:val="24"/>
                <w:szCs w:val="24"/>
              </w:rPr>
            </w:pPr>
            <w:r>
              <w:rPr>
                <w:rFonts w:ascii="Times New Roman" w:hAnsi="Times New Roman" w:cs="Times New Roman"/>
                <w:color w:val="#000000"/>
                <w:sz w:val="24"/>
                <w:szCs w:val="24"/>
              </w:rPr>
              <w:t> 2.	Виды  и особенности  аналитических  жанров.</w:t>
            </w:r>
          </w:p>
          <w:p>
            <w:pPr>
              <w:jc w:val="both"/>
              <w:spacing w:after="0" w:line="240" w:lineRule="auto"/>
              <w:rPr>
                <w:sz w:val="24"/>
                <w:szCs w:val="24"/>
              </w:rPr>
            </w:pPr>
            <w:r>
              <w:rPr>
                <w:rFonts w:ascii="Times New Roman" w:hAnsi="Times New Roman" w:cs="Times New Roman"/>
                <w:color w:val="#000000"/>
                <w:sz w:val="24"/>
                <w:szCs w:val="24"/>
              </w:rPr>
              <w:t> 3.	Анализ  как  метод  исследования.</w:t>
            </w:r>
          </w:p>
          <w:p>
            <w:pPr>
              <w:jc w:val="both"/>
              <w:spacing w:after="0" w:line="240" w:lineRule="auto"/>
              <w:rPr>
                <w:sz w:val="24"/>
                <w:szCs w:val="24"/>
              </w:rPr>
            </w:pPr>
            <w:r>
              <w:rPr>
                <w:rFonts w:ascii="Times New Roman" w:hAnsi="Times New Roman" w:cs="Times New Roman"/>
                <w:color w:val="#000000"/>
                <w:sz w:val="24"/>
                <w:szCs w:val="24"/>
              </w:rPr>
              <w:t> 4.	Методы, применяемые  при  анализе:  индукция  и  дедукция.  Сопоставление,  оценка, вывод, видение проблемы, перспектива.</w:t>
            </w:r>
          </w:p>
          <w:p>
            <w:pPr>
              <w:jc w:val="both"/>
              <w:spacing w:after="0" w:line="240" w:lineRule="auto"/>
              <w:rPr>
                <w:sz w:val="24"/>
                <w:szCs w:val="24"/>
              </w:rPr>
            </w:pPr>
            <w:r>
              <w:rPr>
                <w:rFonts w:ascii="Times New Roman" w:hAnsi="Times New Roman" w:cs="Times New Roman"/>
                <w:color w:val="#000000"/>
                <w:sz w:val="24"/>
                <w:szCs w:val="24"/>
              </w:rPr>
              <w:t> 5.	Тезис, аргументация (виды аргументов), рассуждения с прямыми доказательствами и доказательствами от обратного, обоснование.</w:t>
            </w:r>
          </w:p>
          <w:p>
            <w:pPr>
              <w:jc w:val="both"/>
              <w:spacing w:after="0" w:line="240" w:lineRule="auto"/>
              <w:rPr>
                <w:sz w:val="24"/>
                <w:szCs w:val="24"/>
              </w:rPr>
            </w:pPr>
            <w:r>
              <w:rPr>
                <w:rFonts w:ascii="Times New Roman" w:hAnsi="Times New Roman" w:cs="Times New Roman"/>
                <w:color w:val="#000000"/>
                <w:sz w:val="24"/>
                <w:szCs w:val="24"/>
              </w:rPr>
              <w:t> 6.	Рецензия как реактивный жанр.</w:t>
            </w:r>
          </w:p>
          <w:p>
            <w:pPr>
              <w:jc w:val="both"/>
              <w:spacing w:after="0" w:line="240" w:lineRule="auto"/>
              <w:rPr>
                <w:sz w:val="24"/>
                <w:szCs w:val="24"/>
              </w:rPr>
            </w:pPr>
            <w:r>
              <w:rPr>
                <w:rFonts w:ascii="Times New Roman" w:hAnsi="Times New Roman" w:cs="Times New Roman"/>
                <w:color w:val="#000000"/>
                <w:sz w:val="24"/>
                <w:szCs w:val="24"/>
              </w:rPr>
              <w:t> 7.	Виды рецензии.</w:t>
            </w:r>
          </w:p>
          <w:p>
            <w:pPr>
              <w:jc w:val="both"/>
              <w:spacing w:after="0" w:line="240" w:lineRule="auto"/>
              <w:rPr>
                <w:sz w:val="24"/>
                <w:szCs w:val="24"/>
              </w:rPr>
            </w:pPr>
            <w:r>
              <w:rPr>
                <w:rFonts w:ascii="Times New Roman" w:hAnsi="Times New Roman" w:cs="Times New Roman"/>
                <w:color w:val="#000000"/>
                <w:sz w:val="24"/>
                <w:szCs w:val="24"/>
              </w:rPr>
              <w:t> 8.	Задача рецензии.</w:t>
            </w:r>
          </w:p>
          <w:p>
            <w:pPr>
              <w:jc w:val="both"/>
              <w:spacing w:after="0" w:line="240" w:lineRule="auto"/>
              <w:rPr>
                <w:sz w:val="24"/>
                <w:szCs w:val="24"/>
              </w:rPr>
            </w:pPr>
            <w:r>
              <w:rPr>
                <w:rFonts w:ascii="Times New Roman" w:hAnsi="Times New Roman" w:cs="Times New Roman"/>
                <w:color w:val="#000000"/>
                <w:sz w:val="24"/>
                <w:szCs w:val="24"/>
              </w:rPr>
              <w:t> 9.	Объект  и  предмет,  жанровые  признаки  рецензии.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Рецензия, как жанр литературной и театральной критики. Специфика жанра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Тема, проблема, идея в аналитической журналистике.</w:t>
            </w:r>
          </w:p>
          <w:p>
            <w:pPr>
              <w:jc w:val="both"/>
              <w:spacing w:after="0" w:line="240" w:lineRule="auto"/>
              <w:rPr>
                <w:sz w:val="24"/>
                <w:szCs w:val="24"/>
              </w:rPr>
            </w:pPr>
            <w:r>
              <w:rPr>
                <w:rFonts w:ascii="Times New Roman" w:hAnsi="Times New Roman" w:cs="Times New Roman"/>
                <w:color w:val="#000000"/>
                <w:sz w:val="24"/>
                <w:szCs w:val="24"/>
              </w:rPr>
              <w:t> 2.	Представление о новости в аналитических жанрах - в отличие от новости информационной журналистики и художественной публицистики.</w:t>
            </w:r>
          </w:p>
          <w:p>
            <w:pPr>
              <w:jc w:val="both"/>
              <w:spacing w:after="0" w:line="240" w:lineRule="auto"/>
              <w:rPr>
                <w:sz w:val="24"/>
                <w:szCs w:val="24"/>
              </w:rPr>
            </w:pPr>
            <w:r>
              <w:rPr>
                <w:rFonts w:ascii="Times New Roman" w:hAnsi="Times New Roman" w:cs="Times New Roman"/>
                <w:color w:val="#000000"/>
                <w:sz w:val="24"/>
                <w:szCs w:val="24"/>
              </w:rPr>
              <w:t> 3.	Специфика темы и коммуникативной цели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4.	Своеобразие методов сбора информации в аналитической журналистике..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особенности жанра. Жанровые каноны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Определение анализа,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Виды и формы анализа в публицистике.</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подготовки текста включая выбор темы и сбор материала.</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Типологические и жанровые разновидности театральной и литературной рецензии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Специфика аргументации в аналитической журналистике, структура аналитического материала.</w:t>
            </w:r>
          </w:p>
          <w:p>
            <w:pPr>
              <w:jc w:val="both"/>
              <w:spacing w:after="0" w:line="240" w:lineRule="auto"/>
              <w:rPr>
                <w:sz w:val="24"/>
                <w:szCs w:val="24"/>
              </w:rPr>
            </w:pPr>
            <w:r>
              <w:rPr>
                <w:rFonts w:ascii="Times New Roman" w:hAnsi="Times New Roman" w:cs="Times New Roman"/>
                <w:color w:val="#000000"/>
                <w:sz w:val="24"/>
                <w:szCs w:val="24"/>
              </w:rPr>
              <w:t> 2.	Понятие и разновидности тезиса, аргументов и выводов.</w:t>
            </w:r>
          </w:p>
          <w:p>
            <w:pPr>
              <w:jc w:val="both"/>
              <w:spacing w:after="0" w:line="240" w:lineRule="auto"/>
              <w:rPr>
                <w:sz w:val="24"/>
                <w:szCs w:val="24"/>
              </w:rPr>
            </w:pPr>
            <w:r>
              <w:rPr>
                <w:rFonts w:ascii="Times New Roman" w:hAnsi="Times New Roman" w:cs="Times New Roman"/>
                <w:color w:val="#000000"/>
                <w:sz w:val="24"/>
                <w:szCs w:val="24"/>
              </w:rPr>
              <w:t> 3.	Требования логики к аргументации.</w:t>
            </w:r>
          </w:p>
          <w:p>
            <w:pPr>
              <w:jc w:val="both"/>
              <w:spacing w:after="0" w:line="240" w:lineRule="auto"/>
              <w:rPr>
                <w:sz w:val="24"/>
                <w:szCs w:val="24"/>
              </w:rPr>
            </w:pPr>
            <w:r>
              <w:rPr>
                <w:rFonts w:ascii="Times New Roman" w:hAnsi="Times New Roman" w:cs="Times New Roman"/>
                <w:color w:val="#000000"/>
                <w:sz w:val="24"/>
                <w:szCs w:val="24"/>
              </w:rPr>
              <w:t> 4.	Характеристика способов аргументации (полнота аргументации, формы умозаключений,  характер связи аргументов с тезисом и  порядок предъявления аргументов.</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Специализированные издания и их роль в современной театральной жизни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виды композиционного построения аналитического материала и взаимодействие жанра и типа композиции.</w:t>
            </w:r>
          </w:p>
          <w:p>
            <w:pPr>
              <w:jc w:val="both"/>
              <w:spacing w:after="0" w:line="240" w:lineRule="auto"/>
              <w:rPr>
                <w:sz w:val="24"/>
                <w:szCs w:val="24"/>
              </w:rPr>
            </w:pPr>
            <w:r>
              <w:rPr>
                <w:rFonts w:ascii="Times New Roman" w:hAnsi="Times New Roman" w:cs="Times New Roman"/>
                <w:color w:val="#000000"/>
                <w:sz w:val="24"/>
                <w:szCs w:val="24"/>
              </w:rPr>
              <w:t> 2.	Своеобразие и типология оформления заголовка, зачина и концовки в аналитических жанрах.</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Анализ статьи, книги и брошюры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2.	Речевые средства и приемы создания оценочности: лексические, словообразовательные, синтаксические, стилистические.</w:t>
            </w:r>
          </w:p>
          <w:p>
            <w:pPr>
              <w:jc w:val="both"/>
              <w:spacing w:after="0" w:line="240" w:lineRule="auto"/>
              <w:rPr>
                <w:sz w:val="24"/>
                <w:szCs w:val="24"/>
              </w:rPr>
            </w:pPr>
            <w:r>
              <w:rPr>
                <w:rFonts w:ascii="Times New Roman" w:hAnsi="Times New Roman" w:cs="Times New Roman"/>
                <w:color w:val="#000000"/>
                <w:sz w:val="24"/>
                <w:szCs w:val="24"/>
              </w:rPr>
              <w:t> 3.	Приемы диалогичности: воспроизведение в тексте чужой речи (прямой или косвенной речью), имитация диалога (вопросно-ответные конструкции), обращенность к читателю, приемы демонстрации читателю хода своей мысли..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Написание литературной рецензии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Характеристика основных особенностей анализа в публицистике: научность, историзм, оперативность и эмоциональность.</w:t>
            </w:r>
          </w:p>
          <w:p>
            <w:pPr>
              <w:jc w:val="both"/>
              <w:spacing w:after="0" w:line="240" w:lineRule="auto"/>
              <w:rPr>
                <w:sz w:val="24"/>
                <w:szCs w:val="24"/>
              </w:rPr>
            </w:pPr>
            <w:r>
              <w:rPr>
                <w:rFonts w:ascii="Times New Roman" w:hAnsi="Times New Roman" w:cs="Times New Roman"/>
                <w:color w:val="#000000"/>
                <w:sz w:val="24"/>
                <w:szCs w:val="24"/>
              </w:rPr>
              <w:t> 2.	Формы анализа в рецензии.</w:t>
            </w:r>
          </w:p>
          <w:p>
            <w:pPr>
              <w:jc w:val="both"/>
              <w:spacing w:after="0" w:line="240" w:lineRule="auto"/>
              <w:rPr>
                <w:sz w:val="24"/>
                <w:szCs w:val="24"/>
              </w:rPr>
            </w:pPr>
            <w:r>
              <w:rPr>
                <w:rFonts w:ascii="Times New Roman" w:hAnsi="Times New Roman" w:cs="Times New Roman"/>
                <w:color w:val="#000000"/>
                <w:sz w:val="24"/>
                <w:szCs w:val="24"/>
              </w:rPr>
              <w:t> 3.	Методы работы аналитика на всех этапах подг</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Посещение театра. Анализ спектакля</w:t>
            </w:r>
          </w:p>
        </w:tc>
      </w:tr>
      <w:tr>
        <w:trPr>
          <w:trHeight w:hRule="exact" w:val="1366.9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Определение жанра, особенности предмета и анализа.</w:t>
            </w:r>
          </w:p>
          <w:p>
            <w:pPr>
              <w:jc w:val="both"/>
              <w:spacing w:after="0" w:line="240" w:lineRule="auto"/>
              <w:rPr>
                <w:sz w:val="24"/>
                <w:szCs w:val="24"/>
              </w:rPr>
            </w:pPr>
            <w:r>
              <w:rPr>
                <w:rFonts w:ascii="Times New Roman" w:hAnsi="Times New Roman" w:cs="Times New Roman"/>
                <w:color w:val="#000000"/>
                <w:sz w:val="24"/>
                <w:szCs w:val="24"/>
              </w:rPr>
              <w:t> 2.	Формы комментирования: мягкий и жесткий вариант.</w:t>
            </w:r>
          </w:p>
          <w:p>
            <w:pPr>
              <w:jc w:val="both"/>
              <w:spacing w:after="0" w:line="240" w:lineRule="auto"/>
              <w:rPr>
                <w:sz w:val="24"/>
                <w:szCs w:val="24"/>
              </w:rPr>
            </w:pPr>
            <w:r>
              <w:rPr>
                <w:rFonts w:ascii="Times New Roman" w:hAnsi="Times New Roman" w:cs="Times New Roman"/>
                <w:color w:val="#000000"/>
                <w:sz w:val="24"/>
                <w:szCs w:val="24"/>
              </w:rPr>
              <w:t> 3.	Основные схемы композиционного построения. Особенности речевого и графического оформления.</w:t>
            </w:r>
          </w:p>
        </w:tc>
      </w:tr>
      <w:tr>
        <w:trPr>
          <w:trHeight w:hRule="exact" w:val="14.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2719.20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и задания</w:t>
            </w:r>
          </w:p>
          <w:p>
            <w:pPr>
              <w:jc w:val="both"/>
              <w:spacing w:after="0" w:line="240" w:lineRule="auto"/>
              <w:rPr>
                <w:sz w:val="24"/>
                <w:szCs w:val="24"/>
              </w:rPr>
            </w:pPr>
            <w:r>
              <w:rPr>
                <w:rFonts w:ascii="Times New Roman" w:hAnsi="Times New Roman" w:cs="Times New Roman"/>
                <w:color w:val="#000000"/>
                <w:sz w:val="24"/>
                <w:szCs w:val="24"/>
              </w:rPr>
              <w:t> 1.	Оценка  явления.</w:t>
            </w:r>
          </w:p>
          <w:p>
            <w:pPr>
              <w:jc w:val="both"/>
              <w:spacing w:after="0" w:line="240" w:lineRule="auto"/>
              <w:rPr>
                <w:sz w:val="24"/>
                <w:szCs w:val="24"/>
              </w:rPr>
            </w:pPr>
            <w:r>
              <w:rPr>
                <w:rFonts w:ascii="Times New Roman" w:hAnsi="Times New Roman" w:cs="Times New Roman"/>
                <w:color w:val="#000000"/>
                <w:sz w:val="24"/>
                <w:szCs w:val="24"/>
              </w:rPr>
              <w:t> 2.	Структурные элементы.</w:t>
            </w:r>
          </w:p>
          <w:p>
            <w:pPr>
              <w:jc w:val="both"/>
              <w:spacing w:after="0" w:line="240" w:lineRule="auto"/>
              <w:rPr>
                <w:sz w:val="24"/>
                <w:szCs w:val="24"/>
              </w:rPr>
            </w:pPr>
            <w:r>
              <w:rPr>
                <w:rFonts w:ascii="Times New Roman" w:hAnsi="Times New Roman" w:cs="Times New Roman"/>
                <w:color w:val="#000000"/>
                <w:sz w:val="24"/>
                <w:szCs w:val="24"/>
              </w:rPr>
              <w:t> 3.	Образ  автора.</w:t>
            </w:r>
          </w:p>
          <w:p>
            <w:pPr>
              <w:jc w:val="both"/>
              <w:spacing w:after="0" w:line="240" w:lineRule="auto"/>
              <w:rPr>
                <w:sz w:val="24"/>
                <w:szCs w:val="24"/>
              </w:rPr>
            </w:pPr>
            <w:r>
              <w:rPr>
                <w:rFonts w:ascii="Times New Roman" w:hAnsi="Times New Roman" w:cs="Times New Roman"/>
                <w:color w:val="#000000"/>
                <w:sz w:val="24"/>
                <w:szCs w:val="24"/>
              </w:rPr>
              <w:t> 4.	Рецензия-статья,  рецензия-интервью,  рецензия-фельетон, рецензия-очерк.</w:t>
            </w:r>
          </w:p>
          <w:p>
            <w:pPr>
              <w:jc w:val="both"/>
              <w:spacing w:after="0" w:line="240" w:lineRule="auto"/>
              <w:rPr>
                <w:sz w:val="24"/>
                <w:szCs w:val="24"/>
              </w:rPr>
            </w:pPr>
            <w:r>
              <w:rPr>
                <w:rFonts w:ascii="Times New Roman" w:hAnsi="Times New Roman" w:cs="Times New Roman"/>
                <w:color w:val="#000000"/>
                <w:sz w:val="24"/>
                <w:szCs w:val="24"/>
              </w:rPr>
              <w:t> 5.	Задачи рецензента.</w:t>
            </w:r>
          </w:p>
          <w:p>
            <w:pPr>
              <w:jc w:val="both"/>
              <w:spacing w:after="0" w:line="240" w:lineRule="auto"/>
              <w:rPr>
                <w:sz w:val="24"/>
                <w:szCs w:val="24"/>
              </w:rPr>
            </w:pPr>
            <w:r>
              <w:rPr>
                <w:rFonts w:ascii="Times New Roman" w:hAnsi="Times New Roman" w:cs="Times New Roman"/>
                <w:color w:val="#000000"/>
                <w:sz w:val="24"/>
                <w:szCs w:val="24"/>
              </w:rPr>
              <w:t> 6.	Глубина критического выступления.</w:t>
            </w:r>
          </w:p>
          <w:p>
            <w:pPr>
              <w:jc w:val="both"/>
              <w:spacing w:after="0" w:line="240" w:lineRule="auto"/>
              <w:rPr>
                <w:sz w:val="24"/>
                <w:szCs w:val="24"/>
              </w:rPr>
            </w:pPr>
            <w:r>
              <w:rPr>
                <w:rFonts w:ascii="Times New Roman" w:hAnsi="Times New Roman" w:cs="Times New Roman"/>
                <w:color w:val="#000000"/>
                <w:sz w:val="24"/>
                <w:szCs w:val="24"/>
              </w:rPr>
              <w:t> 7.	Отображение объекта критики.</w:t>
            </w:r>
          </w:p>
          <w:p>
            <w:pPr>
              <w:jc w:val="both"/>
              <w:spacing w:after="0" w:line="240" w:lineRule="auto"/>
              <w:rPr>
                <w:sz w:val="24"/>
                <w:szCs w:val="24"/>
              </w:rPr>
            </w:pPr>
            <w:r>
              <w:rPr>
                <w:rFonts w:ascii="Times New Roman" w:hAnsi="Times New Roman" w:cs="Times New Roman"/>
                <w:color w:val="#000000"/>
                <w:sz w:val="24"/>
                <w:szCs w:val="24"/>
              </w:rPr>
              <w:t> 8.	Объем рецензии.</w:t>
            </w:r>
          </w:p>
          <w:p>
            <w:pPr>
              <w:jc w:val="both"/>
              <w:spacing w:after="0" w:line="240" w:lineRule="auto"/>
              <w:rPr>
                <w:sz w:val="24"/>
                <w:szCs w:val="24"/>
              </w:rPr>
            </w:pPr>
            <w:r>
              <w:rPr>
                <w:rFonts w:ascii="Times New Roman" w:hAnsi="Times New Roman" w:cs="Times New Roman"/>
                <w:color w:val="#000000"/>
                <w:sz w:val="24"/>
                <w:szCs w:val="24"/>
              </w:rPr>
              <w:t> 9.	Специальная терминология в рецензии.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«Рецензия в современной печати» / Евдокимов В.А..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медиатекст.</w:t>
            </w:r>
            <w:r>
              <w:rPr/>
              <w:t xml:space="preserve"> </w:t>
            </w:r>
            <w:r>
              <w:rPr>
                <w:rFonts w:ascii="Times New Roman" w:hAnsi="Times New Roman" w:cs="Times New Roman"/>
                <w:color w:val="#000000"/>
                <w:sz w:val="24"/>
                <w:szCs w:val="24"/>
              </w:rPr>
              <w:t>Особенности</w:t>
            </w:r>
            <w:r>
              <w:rPr/>
              <w:t xml:space="preserve"> </w:t>
            </w:r>
            <w:r>
              <w:rPr>
                <w:rFonts w:ascii="Times New Roman" w:hAnsi="Times New Roman" w:cs="Times New Roman"/>
                <w:color w:val="#000000"/>
                <w:sz w:val="24"/>
                <w:szCs w:val="24"/>
              </w:rPr>
              <w:t>создания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функционирования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Дзялошинский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Пильгун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978-5-534-11621-2.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https://urait.ru/bcode/456679</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Уроки</w:t>
            </w:r>
            <w:r>
              <w:rPr/>
              <w:t xml:space="preserve"> </w:t>
            </w:r>
            <w:r>
              <w:rPr>
                <w:rFonts w:ascii="Times New Roman" w:hAnsi="Times New Roman" w:cs="Times New Roman"/>
                <w:color w:val="#000000"/>
                <w:sz w:val="24"/>
                <w:szCs w:val="24"/>
              </w:rPr>
              <w:t>журналистики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Тулупов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978-5-534-09228-8.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https://urait.ru/bcode/455906</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журналистской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Лазутина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978-5-534-08324-8.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https://urait.ru/bcode/450536</w:t>
            </w:r>
            <w:r>
              <w:rPr/>
              <w:t xml:space="preserve"> </w:t>
            </w:r>
          </w:p>
        </w:tc>
      </w:tr>
      <w:tr>
        <w:trPr>
          <w:trHeight w:hRule="exact" w:val="528.906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Художественная</w:t>
            </w:r>
            <w:r>
              <w:rPr/>
              <w:t xml:space="preserve"> </w:t>
            </w:r>
            <w:r>
              <w:rPr>
                <w:rFonts w:ascii="Times New Roman" w:hAnsi="Times New Roman" w:cs="Times New Roman"/>
                <w:color w:val="#000000"/>
                <w:sz w:val="24"/>
                <w:szCs w:val="24"/>
              </w:rPr>
              <w:t>критика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Павлова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Сколова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978-5-534-11490-4.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https://urait.ru/bcode/455581</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75.50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2024-2025_ФГОС3++2024_Бак-ЗФО-Жур(24)_plx_Рецензия в современной печати</dc:title>
  <dc:creator>FastReport.NET</dc:creator>
</cp:coreProperties>
</file>